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F827F2" w:rsidRPr="00F827F2" w:rsidRDefault="00F827F2" w:rsidP="00F827F2">
      <w:pPr>
        <w:rPr>
          <w:b/>
          <w:sz w:val="32"/>
          <w:szCs w:val="32"/>
        </w:rPr>
      </w:pPr>
      <w:r w:rsidRPr="00F827F2">
        <w:rPr>
          <w:b/>
          <w:sz w:val="32"/>
          <w:szCs w:val="32"/>
        </w:rPr>
        <w:t>Welcome to Cajun Cyclists</w:t>
      </w:r>
      <w:r w:rsidR="003018F6">
        <w:rPr>
          <w:b/>
          <w:sz w:val="32"/>
          <w:szCs w:val="32"/>
        </w:rPr>
        <w:t>’ Racing, the home</w:t>
      </w:r>
      <w:r w:rsidR="0003636B">
        <w:rPr>
          <w:b/>
          <w:sz w:val="32"/>
          <w:szCs w:val="32"/>
        </w:rPr>
        <w:t xml:space="preserve"> of </w:t>
      </w:r>
      <w:r w:rsidR="003018F6">
        <w:rPr>
          <w:b/>
          <w:sz w:val="32"/>
          <w:szCs w:val="32"/>
        </w:rPr>
        <w:t xml:space="preserve">bicycle racing in </w:t>
      </w:r>
      <w:r w:rsidR="0003636B">
        <w:rPr>
          <w:b/>
          <w:sz w:val="32"/>
          <w:szCs w:val="32"/>
        </w:rPr>
        <w:t>Cajun Country</w:t>
      </w:r>
      <w:r w:rsidRPr="00F827F2">
        <w:rPr>
          <w:b/>
          <w:sz w:val="32"/>
          <w:szCs w:val="32"/>
        </w:rPr>
        <w:t>!</w:t>
      </w:r>
    </w:p>
    <w:p w:rsidR="00F827F2" w:rsidRPr="00F827F2" w:rsidRDefault="00F827F2" w:rsidP="00F827F2">
      <w:pPr>
        <w:rPr>
          <w:b/>
          <w:sz w:val="32"/>
          <w:szCs w:val="32"/>
        </w:rPr>
      </w:pPr>
      <w:r w:rsidRPr="00F827F2">
        <w:rPr>
          <w:b/>
          <w:sz w:val="32"/>
          <w:szCs w:val="32"/>
        </w:rPr>
        <w:t>Members of Cajun Cyclists’ Racing (CCR)</w:t>
      </w:r>
      <w:r>
        <w:rPr>
          <w:b/>
          <w:sz w:val="32"/>
          <w:szCs w:val="32"/>
        </w:rPr>
        <w:t xml:space="preserve"> -</w:t>
      </w:r>
      <w:r w:rsidRPr="00F827F2">
        <w:rPr>
          <w:b/>
          <w:sz w:val="32"/>
          <w:szCs w:val="32"/>
        </w:rPr>
        <w:t xml:space="preserve"> train and race together.  The team organizes squads to race in events, which are sanctioned by USA Cycling, the governing body of bicycle racing in the United States.</w:t>
      </w:r>
    </w:p>
    <w:p w:rsidR="003018F6" w:rsidRDefault="00F827F2" w:rsidP="00F827F2">
      <w:pPr>
        <w:rPr>
          <w:b/>
          <w:sz w:val="32"/>
          <w:szCs w:val="32"/>
        </w:rPr>
      </w:pPr>
      <w:r w:rsidRPr="00F827F2">
        <w:rPr>
          <w:b/>
          <w:sz w:val="32"/>
          <w:szCs w:val="32"/>
        </w:rPr>
        <w:t xml:space="preserve">CCR </w:t>
      </w:r>
      <w:r w:rsidR="003018F6">
        <w:rPr>
          <w:b/>
          <w:sz w:val="32"/>
          <w:szCs w:val="32"/>
        </w:rPr>
        <w:t xml:space="preserve">focuses on developing a quality team of riders.  We invest in them to promote life-long </w:t>
      </w:r>
      <w:r w:rsidR="00F35CCA">
        <w:rPr>
          <w:b/>
          <w:sz w:val="32"/>
          <w:szCs w:val="32"/>
        </w:rPr>
        <w:t>activity in the sport, wh</w:t>
      </w:r>
      <w:r w:rsidR="00103538">
        <w:rPr>
          <w:b/>
          <w:sz w:val="32"/>
          <w:szCs w:val="32"/>
        </w:rPr>
        <w:t>ich is preferably shown with a Category U</w:t>
      </w:r>
      <w:r w:rsidR="00F35CCA">
        <w:rPr>
          <w:b/>
          <w:sz w:val="32"/>
          <w:szCs w:val="32"/>
        </w:rPr>
        <w:t>pgrade progression.</w:t>
      </w:r>
      <w:r w:rsidR="003018F6">
        <w:rPr>
          <w:b/>
          <w:sz w:val="32"/>
          <w:szCs w:val="32"/>
        </w:rPr>
        <w:t xml:space="preserve">  </w:t>
      </w:r>
    </w:p>
    <w:p w:rsidR="00F827F2" w:rsidRPr="00F827F2" w:rsidRDefault="00F827F2" w:rsidP="00F827F2">
      <w:pPr>
        <w:rPr>
          <w:b/>
          <w:sz w:val="32"/>
          <w:szCs w:val="32"/>
        </w:rPr>
      </w:pPr>
      <w:r w:rsidRPr="00F827F2">
        <w:rPr>
          <w:b/>
          <w:sz w:val="32"/>
          <w:szCs w:val="32"/>
        </w:rPr>
        <w:t xml:space="preserve">CCR depends on the generous support of sponsors and extends deep gratitude to them for making the team possible.  </w:t>
      </w:r>
      <w:r w:rsidR="00E34A69">
        <w:rPr>
          <w:b/>
          <w:sz w:val="32"/>
          <w:szCs w:val="32"/>
        </w:rPr>
        <w:t xml:space="preserve">We proudly represent them!  </w:t>
      </w:r>
      <w:r w:rsidRPr="00F827F2">
        <w:rPr>
          <w:b/>
          <w:sz w:val="32"/>
          <w:szCs w:val="32"/>
        </w:rPr>
        <w:t>Please let them know that you also support the team with your patronage.</w:t>
      </w:r>
    </w:p>
    <w:p w:rsidR="00F827F2" w:rsidRPr="00F827F2" w:rsidRDefault="00F827F2" w:rsidP="00F827F2">
      <w:pPr>
        <w:rPr>
          <w:b/>
          <w:sz w:val="32"/>
          <w:szCs w:val="32"/>
        </w:rPr>
      </w:pPr>
      <w:r w:rsidRPr="00F827F2">
        <w:rPr>
          <w:b/>
          <w:sz w:val="32"/>
          <w:szCs w:val="32"/>
        </w:rPr>
        <w:t>Recruitment is done through the demonstration of sportsmanship by CCR team-mates.  If a rider is curious about joining the team they should begin by participating in its rides.  The next step is to make intentions clear to a team officer.  The team’s leadership group will discuss, and feedback is given directly by the President (Captain).</w:t>
      </w:r>
    </w:p>
    <w:p w:rsidR="00F827F2" w:rsidRPr="00F827F2" w:rsidRDefault="00F827F2" w:rsidP="00F827F2">
      <w:pPr>
        <w:rPr>
          <w:b/>
          <w:sz w:val="32"/>
          <w:szCs w:val="32"/>
        </w:rPr>
      </w:pPr>
      <w:r w:rsidRPr="00F827F2">
        <w:rPr>
          <w:b/>
          <w:sz w:val="32"/>
          <w:szCs w:val="32"/>
        </w:rPr>
        <w:t xml:space="preserve">Cajun Cyclists’ Racing is a merit-based organization!  Strong efforts are made to reduce the financial costs to racers through race reimbursement for completed </w:t>
      </w:r>
      <w:r w:rsidR="003018F6">
        <w:rPr>
          <w:b/>
          <w:sz w:val="32"/>
          <w:szCs w:val="32"/>
        </w:rPr>
        <w:t xml:space="preserve">races </w:t>
      </w:r>
      <w:r w:rsidRPr="00F827F2">
        <w:rPr>
          <w:b/>
          <w:sz w:val="32"/>
          <w:szCs w:val="32"/>
        </w:rPr>
        <w:t xml:space="preserve">and product discounts, when available.  End-of-year disbursements are done on a sliding scale, as funds are available, to provide an incentive for racing frequently (see figure 1).  Keep the receipts and documentation of your finish for submission to the </w:t>
      </w:r>
      <w:r w:rsidR="003018F6">
        <w:rPr>
          <w:b/>
          <w:sz w:val="32"/>
          <w:szCs w:val="32"/>
        </w:rPr>
        <w:t>Treasurer</w:t>
      </w:r>
      <w:r w:rsidRPr="00F827F2">
        <w:rPr>
          <w:b/>
          <w:sz w:val="32"/>
          <w:szCs w:val="32"/>
        </w:rPr>
        <w:t>.  They are the evidence of participation.  The order of frequency determines the line-up for payout.  No payments are guaranteed.</w:t>
      </w:r>
    </w:p>
    <w:p w:rsidR="00F827F2" w:rsidRPr="00F827F2" w:rsidRDefault="00A839F3" w:rsidP="00F827F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  <w:t xml:space="preserve">Additional requirements include </w:t>
      </w:r>
      <w:r w:rsidR="00F827F2" w:rsidRPr="00F827F2">
        <w:rPr>
          <w:b/>
          <w:sz w:val="32"/>
          <w:szCs w:val="32"/>
        </w:rPr>
        <w:t>the following:</w:t>
      </w:r>
    </w:p>
    <w:p w:rsidR="00F827F2" w:rsidRPr="00F827F2" w:rsidRDefault="00F827F2" w:rsidP="00F827F2">
      <w:pPr>
        <w:numPr>
          <w:ilvl w:val="0"/>
          <w:numId w:val="1"/>
        </w:numPr>
        <w:rPr>
          <w:b/>
          <w:sz w:val="32"/>
          <w:szCs w:val="32"/>
        </w:rPr>
      </w:pPr>
      <w:r w:rsidRPr="00F827F2">
        <w:rPr>
          <w:b/>
          <w:sz w:val="32"/>
          <w:szCs w:val="32"/>
        </w:rPr>
        <w:t>Volunteering, as requested, by the President.  This must be documented in the team’s records.</w:t>
      </w:r>
    </w:p>
    <w:p w:rsidR="00F827F2" w:rsidRPr="00F827F2" w:rsidRDefault="00F827F2" w:rsidP="00F827F2">
      <w:pPr>
        <w:numPr>
          <w:ilvl w:val="0"/>
          <w:numId w:val="1"/>
        </w:numPr>
        <w:rPr>
          <w:b/>
          <w:sz w:val="32"/>
          <w:szCs w:val="32"/>
        </w:rPr>
      </w:pPr>
      <w:r w:rsidRPr="00F827F2">
        <w:rPr>
          <w:b/>
          <w:sz w:val="32"/>
          <w:szCs w:val="32"/>
        </w:rPr>
        <w:t>Racing with an annual USAC license with the team’s name on it from the USAC database.</w:t>
      </w:r>
    </w:p>
    <w:p w:rsidR="00F827F2" w:rsidRPr="00F827F2" w:rsidRDefault="00F827F2" w:rsidP="00F827F2">
      <w:pPr>
        <w:numPr>
          <w:ilvl w:val="0"/>
          <w:numId w:val="1"/>
        </w:numPr>
        <w:rPr>
          <w:b/>
          <w:sz w:val="32"/>
          <w:szCs w:val="32"/>
        </w:rPr>
      </w:pPr>
      <w:r w:rsidRPr="00F827F2">
        <w:rPr>
          <w:b/>
          <w:sz w:val="32"/>
          <w:szCs w:val="32"/>
        </w:rPr>
        <w:t>Racing in the current team uniform.</w:t>
      </w:r>
    </w:p>
    <w:p w:rsidR="00F827F2" w:rsidRPr="00F827F2" w:rsidRDefault="00F827F2" w:rsidP="00F827F2">
      <w:pPr>
        <w:numPr>
          <w:ilvl w:val="0"/>
          <w:numId w:val="1"/>
        </w:numPr>
        <w:rPr>
          <w:b/>
          <w:sz w:val="32"/>
          <w:szCs w:val="32"/>
        </w:rPr>
      </w:pPr>
      <w:r w:rsidRPr="00F827F2">
        <w:rPr>
          <w:b/>
          <w:sz w:val="32"/>
          <w:szCs w:val="32"/>
        </w:rPr>
        <w:t>Wearing team uniform (top and bottom) while racing and upon the request of the President.</w:t>
      </w:r>
    </w:p>
    <w:p w:rsidR="00F827F2" w:rsidRPr="00F827F2" w:rsidRDefault="00F827F2" w:rsidP="00F827F2">
      <w:pPr>
        <w:numPr>
          <w:ilvl w:val="0"/>
          <w:numId w:val="1"/>
        </w:numPr>
        <w:rPr>
          <w:b/>
          <w:sz w:val="32"/>
          <w:szCs w:val="32"/>
        </w:rPr>
      </w:pPr>
      <w:r w:rsidRPr="00F827F2">
        <w:rPr>
          <w:b/>
          <w:sz w:val="32"/>
          <w:szCs w:val="32"/>
        </w:rPr>
        <w:t>Wearing the team shirt or uniform, when traveling and during award ceremonies.</w:t>
      </w:r>
    </w:p>
    <w:p w:rsidR="00F827F2" w:rsidRPr="00F827F2" w:rsidRDefault="00F827F2" w:rsidP="00F827F2">
      <w:pPr>
        <w:numPr>
          <w:ilvl w:val="0"/>
          <w:numId w:val="1"/>
        </w:numPr>
        <w:rPr>
          <w:b/>
          <w:bCs/>
          <w:sz w:val="32"/>
          <w:szCs w:val="32"/>
        </w:rPr>
      </w:pPr>
      <w:r w:rsidRPr="00F827F2">
        <w:rPr>
          <w:b/>
          <w:bCs/>
          <w:sz w:val="32"/>
          <w:szCs w:val="32"/>
        </w:rPr>
        <w:t>Teamwork, respect, and cooperation, as should be found on a professional team.  This includes warming up together before races and supporting the front-man in race strategy.</w:t>
      </w:r>
    </w:p>
    <w:p w:rsidR="00F827F2" w:rsidRDefault="00F827F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F827F2" w:rsidRPr="00A839F3" w:rsidRDefault="00F827F2" w:rsidP="00F827F2">
      <w:pPr>
        <w:rPr>
          <w:b/>
          <w:sz w:val="32"/>
          <w:szCs w:val="32"/>
          <w:u w:val="single"/>
        </w:rPr>
      </w:pPr>
      <w:r w:rsidRPr="00A839F3">
        <w:rPr>
          <w:b/>
          <w:sz w:val="32"/>
          <w:szCs w:val="32"/>
          <w:u w:val="single"/>
        </w:rPr>
        <w:lastRenderedPageBreak/>
        <w:t>Communication</w:t>
      </w:r>
    </w:p>
    <w:p w:rsidR="00F827F2" w:rsidRPr="00F827F2" w:rsidRDefault="00F827F2" w:rsidP="00F827F2">
      <w:pPr>
        <w:rPr>
          <w:b/>
          <w:sz w:val="32"/>
          <w:szCs w:val="32"/>
        </w:rPr>
      </w:pPr>
      <w:r w:rsidRPr="00F827F2">
        <w:rPr>
          <w:b/>
          <w:sz w:val="32"/>
          <w:szCs w:val="32"/>
        </w:rPr>
        <w:t>The team communicates through its moderated Yahoo! Group, Facebook page, e-mail list, and phone list.  Official messages will be sent via the Yahoo! Group, unless a member has arranged, with the President, to receive them otherwise.</w:t>
      </w:r>
    </w:p>
    <w:p w:rsidR="003018F6" w:rsidRDefault="00F827F2" w:rsidP="00F827F2">
      <w:pPr>
        <w:rPr>
          <w:b/>
          <w:sz w:val="32"/>
          <w:szCs w:val="32"/>
        </w:rPr>
      </w:pPr>
      <w:r w:rsidRPr="00F827F2">
        <w:rPr>
          <w:b/>
          <w:sz w:val="32"/>
          <w:szCs w:val="32"/>
        </w:rPr>
        <w:t xml:space="preserve">Team uniforms </w:t>
      </w:r>
      <w:r w:rsidR="003018F6">
        <w:rPr>
          <w:b/>
          <w:sz w:val="32"/>
          <w:szCs w:val="32"/>
        </w:rPr>
        <w:t xml:space="preserve">are available on an ongoing basis </w:t>
      </w:r>
      <w:r w:rsidR="00D27343">
        <w:rPr>
          <w:b/>
          <w:sz w:val="32"/>
          <w:szCs w:val="32"/>
        </w:rPr>
        <w:t xml:space="preserve">to sponsors and members of the Cajun </w:t>
      </w:r>
      <w:r w:rsidR="00A839F3">
        <w:rPr>
          <w:b/>
          <w:sz w:val="32"/>
          <w:szCs w:val="32"/>
        </w:rPr>
        <w:t>Cyclists and</w:t>
      </w:r>
      <w:r w:rsidR="00D27343">
        <w:rPr>
          <w:b/>
          <w:sz w:val="32"/>
          <w:szCs w:val="32"/>
        </w:rPr>
        <w:t xml:space="preserve"> Cajun Cyclists’ Racing.  They are purchased </w:t>
      </w:r>
      <w:r w:rsidR="003018F6">
        <w:rPr>
          <w:b/>
          <w:sz w:val="32"/>
          <w:szCs w:val="32"/>
        </w:rPr>
        <w:t>from the team</w:t>
      </w:r>
      <w:r w:rsidR="00D27343">
        <w:rPr>
          <w:b/>
          <w:sz w:val="32"/>
          <w:szCs w:val="32"/>
        </w:rPr>
        <w:t>’</w:t>
      </w:r>
      <w:r w:rsidR="003018F6">
        <w:rPr>
          <w:b/>
          <w:sz w:val="32"/>
          <w:szCs w:val="32"/>
        </w:rPr>
        <w:t xml:space="preserve">s on-line storefront.  The URL is provided upon request.  </w:t>
      </w:r>
    </w:p>
    <w:p w:rsidR="00F827F2" w:rsidRPr="00A839F3" w:rsidRDefault="00F827F2" w:rsidP="00F827F2">
      <w:pPr>
        <w:rPr>
          <w:b/>
          <w:sz w:val="32"/>
          <w:szCs w:val="32"/>
          <w:u w:val="single"/>
        </w:rPr>
      </w:pPr>
      <w:r w:rsidRPr="00A839F3">
        <w:rPr>
          <w:b/>
          <w:sz w:val="32"/>
          <w:szCs w:val="32"/>
          <w:u w:val="single"/>
        </w:rPr>
        <w:t>Prize Money (Placing)</w:t>
      </w:r>
    </w:p>
    <w:p w:rsidR="00F827F2" w:rsidRPr="00F827F2" w:rsidRDefault="00F827F2" w:rsidP="00F827F2">
      <w:pPr>
        <w:rPr>
          <w:b/>
          <w:sz w:val="32"/>
          <w:szCs w:val="32"/>
        </w:rPr>
      </w:pPr>
      <w:r w:rsidRPr="00F827F2">
        <w:rPr>
          <w:b/>
          <w:sz w:val="32"/>
          <w:szCs w:val="32"/>
        </w:rPr>
        <w:t xml:space="preserve">Requirements for receiving prize money:  Prior to a mass start event, CCR licensed racers must meet with the front-man </w:t>
      </w:r>
      <w:r w:rsidR="00E34A69">
        <w:rPr>
          <w:b/>
          <w:sz w:val="32"/>
          <w:szCs w:val="32"/>
        </w:rPr>
        <w:t xml:space="preserve">(or woman) </w:t>
      </w:r>
      <w:r w:rsidRPr="00F827F2">
        <w:rPr>
          <w:b/>
          <w:sz w:val="32"/>
          <w:szCs w:val="32"/>
        </w:rPr>
        <w:t>to warm up, plan race strategy, and stage together.  This is led by the front-man</w:t>
      </w:r>
      <w:r w:rsidR="00E34A69">
        <w:rPr>
          <w:b/>
          <w:sz w:val="32"/>
          <w:szCs w:val="32"/>
        </w:rPr>
        <w:t xml:space="preserve"> (or woman)</w:t>
      </w:r>
      <w:r w:rsidRPr="00F827F2">
        <w:rPr>
          <w:b/>
          <w:sz w:val="32"/>
          <w:szCs w:val="32"/>
        </w:rPr>
        <w:t xml:space="preserve">, who is the strongest rider, unless otherwise specified by the President or his delegate. (CCR is not a bunch of riders dressed alike!)  </w:t>
      </w:r>
    </w:p>
    <w:p w:rsidR="00F827F2" w:rsidRPr="00F827F2" w:rsidRDefault="00F827F2" w:rsidP="00F827F2">
      <w:pPr>
        <w:rPr>
          <w:b/>
          <w:sz w:val="32"/>
          <w:szCs w:val="32"/>
        </w:rPr>
      </w:pPr>
      <w:r w:rsidRPr="00F827F2">
        <w:rPr>
          <w:b/>
          <w:sz w:val="32"/>
          <w:szCs w:val="32"/>
        </w:rPr>
        <w:t xml:space="preserve">The lead-man </w:t>
      </w:r>
      <w:r w:rsidR="00E34A69">
        <w:rPr>
          <w:b/>
          <w:sz w:val="32"/>
          <w:szCs w:val="32"/>
        </w:rPr>
        <w:t xml:space="preserve">(or woman) </w:t>
      </w:r>
      <w:r w:rsidRPr="00F827F2">
        <w:rPr>
          <w:b/>
          <w:sz w:val="32"/>
          <w:szCs w:val="32"/>
        </w:rPr>
        <w:t>will collect all prize money after the event and equally distribute it to the riders, who meet these requirements.</w:t>
      </w:r>
    </w:p>
    <w:p w:rsidR="00F827F2" w:rsidRPr="00A839F3" w:rsidRDefault="00F827F2" w:rsidP="00F827F2">
      <w:pPr>
        <w:rPr>
          <w:b/>
          <w:sz w:val="32"/>
          <w:szCs w:val="32"/>
          <w:u w:val="single"/>
        </w:rPr>
      </w:pPr>
      <w:r w:rsidRPr="00A839F3">
        <w:rPr>
          <w:b/>
          <w:sz w:val="32"/>
          <w:szCs w:val="32"/>
          <w:u w:val="single"/>
        </w:rPr>
        <w:t>Code of Conduct</w:t>
      </w:r>
    </w:p>
    <w:p w:rsidR="00F827F2" w:rsidRPr="00F827F2" w:rsidRDefault="00F827F2" w:rsidP="00F827F2">
      <w:pPr>
        <w:rPr>
          <w:b/>
          <w:sz w:val="32"/>
          <w:szCs w:val="32"/>
        </w:rPr>
      </w:pPr>
      <w:r w:rsidRPr="00F827F2">
        <w:rPr>
          <w:b/>
          <w:sz w:val="32"/>
          <w:szCs w:val="32"/>
        </w:rPr>
        <w:t xml:space="preserve">CCR obeys the rules of applicable governing bodies.  This includes, but is not limited to, morality, law, </w:t>
      </w:r>
      <w:r w:rsidR="00E34A69">
        <w:rPr>
          <w:b/>
          <w:sz w:val="32"/>
          <w:szCs w:val="32"/>
        </w:rPr>
        <w:t xml:space="preserve">and </w:t>
      </w:r>
      <w:r w:rsidRPr="00F827F2">
        <w:rPr>
          <w:b/>
          <w:sz w:val="32"/>
          <w:szCs w:val="32"/>
        </w:rPr>
        <w:t>USA</w:t>
      </w:r>
      <w:r w:rsidR="002F17DE">
        <w:rPr>
          <w:b/>
          <w:sz w:val="32"/>
          <w:szCs w:val="32"/>
        </w:rPr>
        <w:t xml:space="preserve"> </w:t>
      </w:r>
      <w:r w:rsidRPr="00F827F2">
        <w:rPr>
          <w:b/>
          <w:sz w:val="32"/>
          <w:szCs w:val="32"/>
        </w:rPr>
        <w:t>C</w:t>
      </w:r>
      <w:r w:rsidR="002F17DE">
        <w:rPr>
          <w:b/>
          <w:sz w:val="32"/>
          <w:szCs w:val="32"/>
        </w:rPr>
        <w:t>ycling</w:t>
      </w:r>
      <w:r w:rsidR="00E34A69">
        <w:rPr>
          <w:b/>
          <w:sz w:val="32"/>
          <w:szCs w:val="32"/>
        </w:rPr>
        <w:t>.</w:t>
      </w:r>
      <w:r w:rsidRPr="00F827F2">
        <w:rPr>
          <w:b/>
          <w:sz w:val="32"/>
          <w:szCs w:val="32"/>
        </w:rPr>
        <w:t xml:space="preserve">  Additionally, activities are intended to promote health, fitness, wellbeing, and lasting friendship.</w:t>
      </w:r>
    </w:p>
    <w:p w:rsidR="00F827F2" w:rsidRPr="00F827F2" w:rsidRDefault="00F827F2" w:rsidP="00F827F2">
      <w:pPr>
        <w:rPr>
          <w:b/>
          <w:sz w:val="32"/>
          <w:szCs w:val="32"/>
        </w:rPr>
      </w:pPr>
      <w:r w:rsidRPr="00F827F2">
        <w:rPr>
          <w:b/>
          <w:sz w:val="32"/>
          <w:szCs w:val="32"/>
        </w:rPr>
        <w:t>CCR reserves the right to revoke membership without explanation.</w:t>
      </w:r>
    </w:p>
    <w:p w:rsidR="00F827F2" w:rsidRPr="00983F6E" w:rsidRDefault="00F827F2" w:rsidP="00F827F2">
      <w:pPr>
        <w:rPr>
          <w:b/>
          <w:sz w:val="32"/>
          <w:szCs w:val="32"/>
          <w:u w:val="single"/>
        </w:rPr>
      </w:pPr>
      <w:r w:rsidRPr="00983F6E">
        <w:rPr>
          <w:b/>
          <w:sz w:val="32"/>
          <w:szCs w:val="32"/>
          <w:u w:val="single"/>
        </w:rPr>
        <w:lastRenderedPageBreak/>
        <w:t>Questions</w:t>
      </w:r>
    </w:p>
    <w:p w:rsidR="00F827F2" w:rsidRPr="00F827F2" w:rsidRDefault="00F827F2" w:rsidP="00F827F2">
      <w:pPr>
        <w:rPr>
          <w:b/>
          <w:sz w:val="32"/>
          <w:szCs w:val="32"/>
        </w:rPr>
      </w:pPr>
      <w:r w:rsidRPr="00F827F2">
        <w:rPr>
          <w:b/>
          <w:sz w:val="32"/>
          <w:szCs w:val="32"/>
        </w:rPr>
        <w:t>Team Officers ca</w:t>
      </w:r>
      <w:bookmarkStart w:id="0" w:name="_GoBack"/>
      <w:bookmarkEnd w:id="0"/>
      <w:r w:rsidRPr="00F827F2">
        <w:rPr>
          <w:b/>
          <w:sz w:val="32"/>
          <w:szCs w:val="32"/>
        </w:rPr>
        <w:t>n be contacted with questions.  They are delighted to hear inquires and are happy to assist.  Cajun Cyclists’ Racing wishes all a safe, happy, and competitive experience in bicycle racing.</w:t>
      </w:r>
    </w:p>
    <w:p w:rsidR="00F827F2" w:rsidRPr="00F827F2" w:rsidRDefault="00F827F2" w:rsidP="00F827F2">
      <w:pPr>
        <w:rPr>
          <w:b/>
          <w:sz w:val="32"/>
          <w:szCs w:val="32"/>
        </w:rPr>
      </w:pPr>
      <w:r w:rsidRPr="00F827F2">
        <w:rPr>
          <w:b/>
          <w:sz w:val="32"/>
          <w:szCs w:val="32"/>
        </w:rPr>
        <w:t>Figure 1:</w:t>
      </w:r>
    </w:p>
    <w:p w:rsidR="00F827F2" w:rsidRPr="00F827F2" w:rsidRDefault="00F827F2" w:rsidP="00F827F2">
      <w:pPr>
        <w:rPr>
          <w:b/>
          <w:sz w:val="32"/>
          <w:szCs w:val="32"/>
        </w:rPr>
      </w:pPr>
      <w:r w:rsidRPr="00F827F2">
        <w:rPr>
          <w:b/>
          <w:sz w:val="32"/>
          <w:szCs w:val="32"/>
        </w:rPr>
        <w:t>Race Reimbursement:</w:t>
      </w:r>
      <w:r w:rsidR="008265CE">
        <w:rPr>
          <w:b/>
          <w:sz w:val="32"/>
          <w:szCs w:val="32"/>
        </w:rPr>
        <w:t xml:space="preserve"> </w:t>
      </w:r>
      <w:r w:rsidRPr="00F827F2">
        <w:rPr>
          <w:b/>
          <w:sz w:val="32"/>
          <w:szCs w:val="32"/>
        </w:rPr>
        <w:t xml:space="preserve"> CC Racing will only reimburse riders, who have the name of CCR’s racing team on their annual license</w:t>
      </w:r>
      <w:r w:rsidR="008265CE">
        <w:rPr>
          <w:sz w:val="32"/>
          <w:szCs w:val="32"/>
        </w:rPr>
        <w:t xml:space="preserve">. </w:t>
      </w:r>
      <w:r w:rsidRPr="008265CE">
        <w:rPr>
          <w:sz w:val="32"/>
          <w:szCs w:val="32"/>
        </w:rPr>
        <w:t xml:space="preserve"> </w:t>
      </w:r>
      <w:r w:rsidRPr="00F827F2">
        <w:rPr>
          <w:b/>
          <w:sz w:val="32"/>
          <w:szCs w:val="32"/>
        </w:rPr>
        <w:t>The amount of races completed and the demonstration of compliance with the Bylaws will dictate the percentage to be reimbursed.</w:t>
      </w:r>
    </w:p>
    <w:p w:rsidR="00F827F2" w:rsidRPr="00F827F2" w:rsidRDefault="00F827F2" w:rsidP="00F827F2">
      <w:pPr>
        <w:rPr>
          <w:b/>
          <w:sz w:val="32"/>
          <w:szCs w:val="32"/>
        </w:rPr>
      </w:pPr>
      <w:r w:rsidRPr="00F827F2">
        <w:rPr>
          <w:b/>
          <w:sz w:val="32"/>
          <w:szCs w:val="32"/>
        </w:rPr>
        <w:t xml:space="preserve">At the end of the season, a rider must submit a receipt, or equivalent, with a copy of their finish result for each race.  Mail the stack to the Treasurer.  If a race was not completed, due to a medical or mechanical problem, document that on the printout.  </w:t>
      </w:r>
    </w:p>
    <w:p w:rsidR="00F827F2" w:rsidRPr="00F827F2" w:rsidRDefault="00F827F2" w:rsidP="00F827F2">
      <w:pPr>
        <w:rPr>
          <w:b/>
          <w:sz w:val="32"/>
          <w:szCs w:val="32"/>
        </w:rPr>
      </w:pPr>
      <w:r w:rsidRPr="00F827F2">
        <w:rPr>
          <w:b/>
          <w:sz w:val="32"/>
          <w:szCs w:val="32"/>
        </w:rPr>
        <w:t>CCR is not in the practice of reimbursing for events, which resulted in a “Did Not Start” (DNS) or “Did Not Finish” (DNF).</w:t>
      </w:r>
    </w:p>
    <w:p w:rsidR="00F827F2" w:rsidRPr="00F827F2" w:rsidRDefault="00F827F2" w:rsidP="00F827F2">
      <w:pPr>
        <w:rPr>
          <w:b/>
          <w:sz w:val="32"/>
          <w:szCs w:val="32"/>
        </w:rPr>
      </w:pPr>
      <w:r w:rsidRPr="00F827F2">
        <w:rPr>
          <w:b/>
          <w:sz w:val="32"/>
          <w:szCs w:val="32"/>
        </w:rPr>
        <w:t>The more you help the team, the more the team will help you.  Be on the lookout for a check at the end of the season.  It may look like junk mail from Chase bank.</w:t>
      </w:r>
    </w:p>
    <w:p w:rsidR="00F827F2" w:rsidRPr="00F827F2" w:rsidRDefault="00F827F2" w:rsidP="00F827F2">
      <w:pPr>
        <w:rPr>
          <w:b/>
          <w:sz w:val="32"/>
          <w:szCs w:val="32"/>
        </w:rPr>
      </w:pPr>
      <w:r w:rsidRPr="00F827F2">
        <w:rPr>
          <w:b/>
          <w:sz w:val="32"/>
          <w:szCs w:val="32"/>
        </w:rPr>
        <w:t>CCR does not reimburse late or online fees, just the entry fee.</w:t>
      </w:r>
    </w:p>
    <w:p w:rsidR="00F827F2" w:rsidRDefault="00F827F2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827F2" w:rsidRPr="00F827F2" w:rsidRDefault="00F827F2" w:rsidP="00F827F2">
      <w:pPr>
        <w:rPr>
          <w:b/>
          <w:sz w:val="32"/>
          <w:szCs w:val="32"/>
        </w:rPr>
      </w:pPr>
      <w:proofErr w:type="gramStart"/>
      <w:r w:rsidRPr="00F827F2">
        <w:rPr>
          <w:b/>
          <w:sz w:val="32"/>
          <w:szCs w:val="32"/>
        </w:rPr>
        <w:lastRenderedPageBreak/>
        <w:t>Reimbursement Sliding Scale.</w:t>
      </w:r>
      <w:proofErr w:type="gramEnd"/>
    </w:p>
    <w:tbl>
      <w:tblPr>
        <w:tblW w:w="5184" w:type="pct"/>
        <w:jc w:val="center"/>
        <w:tblInd w:w="-432" w:type="dxa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ook w:val="04A0" w:firstRow="1" w:lastRow="0" w:firstColumn="1" w:lastColumn="0" w:noHBand="0" w:noVBand="1"/>
      </w:tblPr>
      <w:tblGrid>
        <w:gridCol w:w="737"/>
        <w:gridCol w:w="460"/>
        <w:gridCol w:w="460"/>
        <w:gridCol w:w="460"/>
        <w:gridCol w:w="460"/>
        <w:gridCol w:w="460"/>
        <w:gridCol w:w="461"/>
        <w:gridCol w:w="461"/>
        <w:gridCol w:w="461"/>
        <w:gridCol w:w="461"/>
        <w:gridCol w:w="582"/>
        <w:gridCol w:w="654"/>
        <w:gridCol w:w="848"/>
        <w:gridCol w:w="862"/>
        <w:gridCol w:w="965"/>
        <w:gridCol w:w="1136"/>
      </w:tblGrid>
      <w:tr w:rsidR="00F827F2" w:rsidRPr="00F827F2" w:rsidTr="00F30541">
        <w:trPr>
          <w:jc w:val="center"/>
        </w:trPr>
        <w:tc>
          <w:tcPr>
            <w:tcW w:w="371" w:type="pct"/>
            <w:vAlign w:val="center"/>
          </w:tcPr>
          <w:p w:rsidR="00F827F2" w:rsidRPr="00F827F2" w:rsidRDefault="00F827F2" w:rsidP="00F827F2">
            <w:pPr>
              <w:jc w:val="center"/>
              <w:rPr>
                <w:b/>
                <w:sz w:val="24"/>
                <w:szCs w:val="32"/>
              </w:rPr>
            </w:pPr>
            <w:r w:rsidRPr="00F827F2">
              <w:rPr>
                <w:b/>
                <w:sz w:val="24"/>
                <w:szCs w:val="32"/>
              </w:rPr>
              <w:t># races</w:t>
            </w:r>
          </w:p>
        </w:tc>
        <w:tc>
          <w:tcPr>
            <w:tcW w:w="232" w:type="pct"/>
            <w:vAlign w:val="center"/>
          </w:tcPr>
          <w:p w:rsidR="00F827F2" w:rsidRPr="00F827F2" w:rsidRDefault="00F827F2" w:rsidP="00F827F2">
            <w:pPr>
              <w:jc w:val="center"/>
              <w:rPr>
                <w:b/>
                <w:sz w:val="24"/>
                <w:szCs w:val="32"/>
              </w:rPr>
            </w:pPr>
            <w:r w:rsidRPr="00F827F2">
              <w:rPr>
                <w:b/>
                <w:sz w:val="24"/>
                <w:szCs w:val="32"/>
              </w:rPr>
              <w:t>1</w:t>
            </w:r>
          </w:p>
        </w:tc>
        <w:tc>
          <w:tcPr>
            <w:tcW w:w="232" w:type="pct"/>
            <w:vAlign w:val="center"/>
          </w:tcPr>
          <w:p w:rsidR="00F827F2" w:rsidRPr="00F827F2" w:rsidRDefault="00F827F2" w:rsidP="00F827F2">
            <w:pPr>
              <w:jc w:val="center"/>
              <w:rPr>
                <w:b/>
                <w:sz w:val="24"/>
                <w:szCs w:val="32"/>
              </w:rPr>
            </w:pPr>
            <w:r w:rsidRPr="00F827F2">
              <w:rPr>
                <w:b/>
                <w:sz w:val="24"/>
                <w:szCs w:val="32"/>
              </w:rPr>
              <w:t>2</w:t>
            </w:r>
          </w:p>
        </w:tc>
        <w:tc>
          <w:tcPr>
            <w:tcW w:w="232" w:type="pct"/>
            <w:vAlign w:val="center"/>
          </w:tcPr>
          <w:p w:rsidR="00F827F2" w:rsidRPr="00F827F2" w:rsidRDefault="00F827F2" w:rsidP="00F827F2">
            <w:pPr>
              <w:jc w:val="center"/>
              <w:rPr>
                <w:b/>
                <w:sz w:val="24"/>
                <w:szCs w:val="32"/>
              </w:rPr>
            </w:pPr>
            <w:r w:rsidRPr="00F827F2">
              <w:rPr>
                <w:b/>
                <w:sz w:val="24"/>
                <w:szCs w:val="32"/>
              </w:rPr>
              <w:t>3</w:t>
            </w:r>
          </w:p>
        </w:tc>
        <w:tc>
          <w:tcPr>
            <w:tcW w:w="232" w:type="pct"/>
            <w:vAlign w:val="center"/>
          </w:tcPr>
          <w:p w:rsidR="00F827F2" w:rsidRPr="00F827F2" w:rsidRDefault="00F827F2" w:rsidP="00F827F2">
            <w:pPr>
              <w:jc w:val="center"/>
              <w:rPr>
                <w:b/>
                <w:sz w:val="24"/>
                <w:szCs w:val="32"/>
              </w:rPr>
            </w:pPr>
            <w:r w:rsidRPr="00F827F2">
              <w:rPr>
                <w:b/>
                <w:sz w:val="24"/>
                <w:szCs w:val="32"/>
              </w:rPr>
              <w:t>4</w:t>
            </w:r>
          </w:p>
        </w:tc>
        <w:tc>
          <w:tcPr>
            <w:tcW w:w="232" w:type="pct"/>
            <w:vAlign w:val="center"/>
          </w:tcPr>
          <w:p w:rsidR="00F827F2" w:rsidRPr="00F827F2" w:rsidRDefault="00F827F2" w:rsidP="00F827F2">
            <w:pPr>
              <w:jc w:val="center"/>
              <w:rPr>
                <w:b/>
                <w:sz w:val="24"/>
                <w:szCs w:val="32"/>
              </w:rPr>
            </w:pPr>
            <w:r w:rsidRPr="00F827F2">
              <w:rPr>
                <w:b/>
                <w:sz w:val="24"/>
                <w:szCs w:val="32"/>
              </w:rPr>
              <w:t>5</w:t>
            </w:r>
          </w:p>
        </w:tc>
        <w:tc>
          <w:tcPr>
            <w:tcW w:w="232" w:type="pct"/>
            <w:vAlign w:val="center"/>
          </w:tcPr>
          <w:p w:rsidR="00F827F2" w:rsidRPr="00F827F2" w:rsidRDefault="00F827F2" w:rsidP="00F827F2">
            <w:pPr>
              <w:jc w:val="center"/>
              <w:rPr>
                <w:b/>
                <w:sz w:val="24"/>
                <w:szCs w:val="32"/>
              </w:rPr>
            </w:pPr>
            <w:r w:rsidRPr="00F827F2">
              <w:rPr>
                <w:b/>
                <w:sz w:val="24"/>
                <w:szCs w:val="32"/>
              </w:rPr>
              <w:t>6</w:t>
            </w:r>
          </w:p>
        </w:tc>
        <w:tc>
          <w:tcPr>
            <w:tcW w:w="232" w:type="pct"/>
            <w:vAlign w:val="center"/>
          </w:tcPr>
          <w:p w:rsidR="00F827F2" w:rsidRPr="00F827F2" w:rsidRDefault="00F827F2" w:rsidP="00F827F2">
            <w:pPr>
              <w:jc w:val="center"/>
              <w:rPr>
                <w:b/>
                <w:sz w:val="24"/>
                <w:szCs w:val="32"/>
              </w:rPr>
            </w:pPr>
            <w:r w:rsidRPr="00F827F2">
              <w:rPr>
                <w:b/>
                <w:sz w:val="24"/>
                <w:szCs w:val="32"/>
              </w:rPr>
              <w:t>7</w:t>
            </w:r>
          </w:p>
        </w:tc>
        <w:tc>
          <w:tcPr>
            <w:tcW w:w="232" w:type="pct"/>
            <w:vAlign w:val="center"/>
          </w:tcPr>
          <w:p w:rsidR="00F827F2" w:rsidRPr="00F827F2" w:rsidRDefault="00F827F2" w:rsidP="00F827F2">
            <w:pPr>
              <w:jc w:val="center"/>
              <w:rPr>
                <w:b/>
                <w:sz w:val="24"/>
                <w:szCs w:val="32"/>
              </w:rPr>
            </w:pPr>
            <w:r w:rsidRPr="00F827F2">
              <w:rPr>
                <w:b/>
                <w:sz w:val="24"/>
                <w:szCs w:val="32"/>
              </w:rPr>
              <w:t>8</w:t>
            </w:r>
          </w:p>
        </w:tc>
        <w:tc>
          <w:tcPr>
            <w:tcW w:w="232" w:type="pct"/>
            <w:vAlign w:val="center"/>
          </w:tcPr>
          <w:p w:rsidR="00F827F2" w:rsidRPr="00F827F2" w:rsidRDefault="00F827F2" w:rsidP="00F827F2">
            <w:pPr>
              <w:jc w:val="center"/>
              <w:rPr>
                <w:b/>
                <w:sz w:val="24"/>
                <w:szCs w:val="32"/>
              </w:rPr>
            </w:pPr>
            <w:r w:rsidRPr="00F827F2">
              <w:rPr>
                <w:b/>
                <w:sz w:val="24"/>
                <w:szCs w:val="32"/>
              </w:rPr>
              <w:t>9</w:t>
            </w:r>
          </w:p>
        </w:tc>
        <w:tc>
          <w:tcPr>
            <w:tcW w:w="293" w:type="pct"/>
            <w:vAlign w:val="center"/>
          </w:tcPr>
          <w:p w:rsidR="00F827F2" w:rsidRPr="00F827F2" w:rsidRDefault="00F827F2" w:rsidP="00F827F2">
            <w:pPr>
              <w:jc w:val="center"/>
              <w:rPr>
                <w:b/>
                <w:sz w:val="24"/>
                <w:szCs w:val="32"/>
              </w:rPr>
            </w:pPr>
            <w:r w:rsidRPr="00F827F2">
              <w:rPr>
                <w:b/>
                <w:sz w:val="24"/>
                <w:szCs w:val="32"/>
              </w:rPr>
              <w:t>10</w:t>
            </w:r>
          </w:p>
        </w:tc>
        <w:tc>
          <w:tcPr>
            <w:tcW w:w="329" w:type="pct"/>
            <w:vAlign w:val="center"/>
          </w:tcPr>
          <w:p w:rsidR="00F827F2" w:rsidRPr="00F827F2" w:rsidRDefault="00F827F2" w:rsidP="00F827F2">
            <w:pPr>
              <w:jc w:val="center"/>
              <w:rPr>
                <w:b/>
                <w:sz w:val="24"/>
                <w:szCs w:val="32"/>
              </w:rPr>
            </w:pPr>
            <w:r w:rsidRPr="00F827F2">
              <w:rPr>
                <w:b/>
                <w:sz w:val="24"/>
                <w:szCs w:val="32"/>
              </w:rPr>
              <w:t>11</w:t>
            </w:r>
          </w:p>
        </w:tc>
        <w:tc>
          <w:tcPr>
            <w:tcW w:w="427" w:type="pct"/>
            <w:vAlign w:val="center"/>
          </w:tcPr>
          <w:p w:rsidR="00F827F2" w:rsidRPr="00F827F2" w:rsidRDefault="00F827F2" w:rsidP="00F827F2">
            <w:pPr>
              <w:jc w:val="center"/>
              <w:rPr>
                <w:b/>
                <w:sz w:val="24"/>
                <w:szCs w:val="32"/>
              </w:rPr>
            </w:pPr>
            <w:r w:rsidRPr="00F827F2">
              <w:rPr>
                <w:b/>
                <w:sz w:val="24"/>
                <w:szCs w:val="32"/>
              </w:rPr>
              <w:t>12</w:t>
            </w:r>
          </w:p>
        </w:tc>
        <w:tc>
          <w:tcPr>
            <w:tcW w:w="434" w:type="pct"/>
            <w:vAlign w:val="center"/>
          </w:tcPr>
          <w:p w:rsidR="00F827F2" w:rsidRPr="00F827F2" w:rsidRDefault="00F827F2" w:rsidP="00F827F2">
            <w:pPr>
              <w:jc w:val="center"/>
              <w:rPr>
                <w:b/>
                <w:sz w:val="24"/>
                <w:szCs w:val="32"/>
              </w:rPr>
            </w:pPr>
            <w:r w:rsidRPr="00F827F2">
              <w:rPr>
                <w:b/>
                <w:sz w:val="24"/>
                <w:szCs w:val="32"/>
              </w:rPr>
              <w:t>13</w:t>
            </w:r>
          </w:p>
        </w:tc>
        <w:tc>
          <w:tcPr>
            <w:tcW w:w="486" w:type="pct"/>
            <w:vAlign w:val="center"/>
          </w:tcPr>
          <w:p w:rsidR="00F827F2" w:rsidRPr="00F827F2" w:rsidRDefault="00F827F2" w:rsidP="00F827F2">
            <w:pPr>
              <w:jc w:val="center"/>
              <w:rPr>
                <w:b/>
                <w:sz w:val="24"/>
                <w:szCs w:val="32"/>
              </w:rPr>
            </w:pPr>
            <w:r w:rsidRPr="00F827F2">
              <w:rPr>
                <w:b/>
                <w:sz w:val="24"/>
                <w:szCs w:val="32"/>
              </w:rPr>
              <w:t>14</w:t>
            </w:r>
          </w:p>
        </w:tc>
        <w:tc>
          <w:tcPr>
            <w:tcW w:w="572" w:type="pct"/>
            <w:vAlign w:val="center"/>
          </w:tcPr>
          <w:p w:rsidR="00F827F2" w:rsidRPr="00F827F2" w:rsidRDefault="00F827F2" w:rsidP="00F827F2">
            <w:pPr>
              <w:jc w:val="center"/>
              <w:rPr>
                <w:b/>
                <w:sz w:val="24"/>
                <w:szCs w:val="32"/>
              </w:rPr>
            </w:pPr>
            <w:r w:rsidRPr="00F827F2">
              <w:rPr>
                <w:b/>
                <w:sz w:val="24"/>
                <w:szCs w:val="32"/>
              </w:rPr>
              <w:t>15</w:t>
            </w:r>
          </w:p>
        </w:tc>
      </w:tr>
      <w:tr w:rsidR="00F827F2" w:rsidRPr="00F827F2" w:rsidTr="00F30541">
        <w:trPr>
          <w:jc w:val="center"/>
        </w:trPr>
        <w:tc>
          <w:tcPr>
            <w:tcW w:w="371" w:type="pct"/>
            <w:vAlign w:val="center"/>
          </w:tcPr>
          <w:p w:rsidR="00F827F2" w:rsidRPr="00F827F2" w:rsidRDefault="00F827F2" w:rsidP="00F827F2">
            <w:pPr>
              <w:jc w:val="center"/>
              <w:rPr>
                <w:b/>
                <w:sz w:val="24"/>
                <w:szCs w:val="32"/>
              </w:rPr>
            </w:pPr>
            <w:r w:rsidRPr="00F827F2">
              <w:rPr>
                <w:b/>
                <w:sz w:val="24"/>
                <w:szCs w:val="32"/>
              </w:rPr>
              <w:t>%</w:t>
            </w:r>
          </w:p>
        </w:tc>
        <w:tc>
          <w:tcPr>
            <w:tcW w:w="232" w:type="pct"/>
            <w:vAlign w:val="center"/>
          </w:tcPr>
          <w:p w:rsidR="00F827F2" w:rsidRPr="00F827F2" w:rsidRDefault="00F827F2" w:rsidP="00F827F2">
            <w:pPr>
              <w:jc w:val="center"/>
              <w:rPr>
                <w:b/>
                <w:sz w:val="24"/>
                <w:szCs w:val="32"/>
              </w:rPr>
            </w:pPr>
            <w:r w:rsidRPr="00F827F2">
              <w:rPr>
                <w:b/>
                <w:sz w:val="24"/>
                <w:szCs w:val="32"/>
              </w:rPr>
              <w:t>10</w:t>
            </w:r>
          </w:p>
        </w:tc>
        <w:tc>
          <w:tcPr>
            <w:tcW w:w="232" w:type="pct"/>
            <w:vAlign w:val="center"/>
          </w:tcPr>
          <w:p w:rsidR="00F827F2" w:rsidRPr="00F827F2" w:rsidRDefault="00F827F2" w:rsidP="00F827F2">
            <w:pPr>
              <w:jc w:val="center"/>
              <w:rPr>
                <w:b/>
                <w:sz w:val="24"/>
                <w:szCs w:val="32"/>
              </w:rPr>
            </w:pPr>
            <w:r w:rsidRPr="00F827F2">
              <w:rPr>
                <w:b/>
                <w:sz w:val="24"/>
                <w:szCs w:val="32"/>
              </w:rPr>
              <w:t>20</w:t>
            </w:r>
          </w:p>
        </w:tc>
        <w:tc>
          <w:tcPr>
            <w:tcW w:w="232" w:type="pct"/>
            <w:vAlign w:val="center"/>
          </w:tcPr>
          <w:p w:rsidR="00F827F2" w:rsidRPr="00F827F2" w:rsidRDefault="00F827F2" w:rsidP="00F827F2">
            <w:pPr>
              <w:jc w:val="center"/>
              <w:rPr>
                <w:b/>
                <w:sz w:val="24"/>
                <w:szCs w:val="32"/>
              </w:rPr>
            </w:pPr>
            <w:r w:rsidRPr="00F827F2">
              <w:rPr>
                <w:b/>
                <w:sz w:val="24"/>
                <w:szCs w:val="32"/>
              </w:rPr>
              <w:t>30</w:t>
            </w:r>
          </w:p>
        </w:tc>
        <w:tc>
          <w:tcPr>
            <w:tcW w:w="232" w:type="pct"/>
            <w:vAlign w:val="center"/>
          </w:tcPr>
          <w:p w:rsidR="00F827F2" w:rsidRPr="00F827F2" w:rsidRDefault="00F827F2" w:rsidP="00F827F2">
            <w:pPr>
              <w:jc w:val="center"/>
              <w:rPr>
                <w:b/>
                <w:sz w:val="24"/>
                <w:szCs w:val="32"/>
              </w:rPr>
            </w:pPr>
            <w:r w:rsidRPr="00F827F2">
              <w:rPr>
                <w:b/>
                <w:sz w:val="24"/>
                <w:szCs w:val="32"/>
              </w:rPr>
              <w:t>40</w:t>
            </w:r>
          </w:p>
        </w:tc>
        <w:tc>
          <w:tcPr>
            <w:tcW w:w="232" w:type="pct"/>
            <w:vAlign w:val="center"/>
          </w:tcPr>
          <w:p w:rsidR="00F827F2" w:rsidRPr="00F827F2" w:rsidRDefault="00F827F2" w:rsidP="00F827F2">
            <w:pPr>
              <w:jc w:val="center"/>
              <w:rPr>
                <w:b/>
                <w:sz w:val="24"/>
                <w:szCs w:val="32"/>
              </w:rPr>
            </w:pPr>
            <w:r w:rsidRPr="00F827F2">
              <w:rPr>
                <w:b/>
                <w:sz w:val="24"/>
                <w:szCs w:val="32"/>
              </w:rPr>
              <w:t>50</w:t>
            </w:r>
          </w:p>
        </w:tc>
        <w:tc>
          <w:tcPr>
            <w:tcW w:w="232" w:type="pct"/>
            <w:vAlign w:val="center"/>
          </w:tcPr>
          <w:p w:rsidR="00F827F2" w:rsidRPr="00F827F2" w:rsidRDefault="00F827F2" w:rsidP="00F827F2">
            <w:pPr>
              <w:jc w:val="center"/>
              <w:rPr>
                <w:b/>
                <w:sz w:val="24"/>
                <w:szCs w:val="32"/>
              </w:rPr>
            </w:pPr>
            <w:r w:rsidRPr="00F827F2">
              <w:rPr>
                <w:b/>
                <w:sz w:val="24"/>
                <w:szCs w:val="32"/>
              </w:rPr>
              <w:t>60</w:t>
            </w:r>
          </w:p>
        </w:tc>
        <w:tc>
          <w:tcPr>
            <w:tcW w:w="232" w:type="pct"/>
            <w:vAlign w:val="center"/>
          </w:tcPr>
          <w:p w:rsidR="00F827F2" w:rsidRPr="00F827F2" w:rsidRDefault="00F827F2" w:rsidP="00F827F2">
            <w:pPr>
              <w:jc w:val="center"/>
              <w:rPr>
                <w:b/>
                <w:sz w:val="24"/>
                <w:szCs w:val="32"/>
              </w:rPr>
            </w:pPr>
            <w:r w:rsidRPr="00F827F2">
              <w:rPr>
                <w:b/>
                <w:sz w:val="24"/>
                <w:szCs w:val="32"/>
              </w:rPr>
              <w:t>70</w:t>
            </w:r>
          </w:p>
        </w:tc>
        <w:tc>
          <w:tcPr>
            <w:tcW w:w="232" w:type="pct"/>
            <w:vAlign w:val="center"/>
          </w:tcPr>
          <w:p w:rsidR="00F827F2" w:rsidRPr="00F827F2" w:rsidRDefault="00F827F2" w:rsidP="00F827F2">
            <w:pPr>
              <w:jc w:val="center"/>
              <w:rPr>
                <w:b/>
                <w:sz w:val="24"/>
                <w:szCs w:val="32"/>
              </w:rPr>
            </w:pPr>
            <w:r w:rsidRPr="00F827F2">
              <w:rPr>
                <w:b/>
                <w:sz w:val="24"/>
                <w:szCs w:val="32"/>
              </w:rPr>
              <w:t>80</w:t>
            </w:r>
          </w:p>
        </w:tc>
        <w:tc>
          <w:tcPr>
            <w:tcW w:w="232" w:type="pct"/>
            <w:vAlign w:val="center"/>
          </w:tcPr>
          <w:p w:rsidR="00F827F2" w:rsidRPr="00F827F2" w:rsidRDefault="00F827F2" w:rsidP="00F827F2">
            <w:pPr>
              <w:jc w:val="center"/>
              <w:rPr>
                <w:b/>
                <w:sz w:val="24"/>
                <w:szCs w:val="32"/>
              </w:rPr>
            </w:pPr>
            <w:r w:rsidRPr="00F827F2">
              <w:rPr>
                <w:b/>
                <w:sz w:val="24"/>
                <w:szCs w:val="32"/>
              </w:rPr>
              <w:t>90</w:t>
            </w:r>
          </w:p>
        </w:tc>
        <w:tc>
          <w:tcPr>
            <w:tcW w:w="293" w:type="pct"/>
            <w:vAlign w:val="center"/>
          </w:tcPr>
          <w:p w:rsidR="00F827F2" w:rsidRPr="00F827F2" w:rsidRDefault="00F827F2" w:rsidP="00F827F2">
            <w:pPr>
              <w:jc w:val="center"/>
              <w:rPr>
                <w:b/>
                <w:sz w:val="24"/>
                <w:szCs w:val="32"/>
              </w:rPr>
            </w:pPr>
            <w:r w:rsidRPr="00F827F2">
              <w:rPr>
                <w:b/>
                <w:sz w:val="24"/>
                <w:szCs w:val="32"/>
              </w:rPr>
              <w:t>100</w:t>
            </w:r>
          </w:p>
        </w:tc>
        <w:tc>
          <w:tcPr>
            <w:tcW w:w="329" w:type="pct"/>
            <w:vAlign w:val="center"/>
          </w:tcPr>
          <w:p w:rsidR="00F827F2" w:rsidRPr="00F827F2" w:rsidRDefault="00F827F2" w:rsidP="00F827F2">
            <w:pPr>
              <w:jc w:val="center"/>
              <w:rPr>
                <w:b/>
                <w:sz w:val="24"/>
                <w:szCs w:val="32"/>
              </w:rPr>
            </w:pPr>
            <w:r w:rsidRPr="00F827F2">
              <w:rPr>
                <w:b/>
                <w:sz w:val="24"/>
                <w:szCs w:val="32"/>
              </w:rPr>
              <w:t>Free sox</w:t>
            </w:r>
          </w:p>
        </w:tc>
        <w:tc>
          <w:tcPr>
            <w:tcW w:w="427" w:type="pct"/>
            <w:vAlign w:val="center"/>
          </w:tcPr>
          <w:p w:rsidR="00F827F2" w:rsidRPr="00F827F2" w:rsidRDefault="00F827F2" w:rsidP="00F827F2">
            <w:pPr>
              <w:jc w:val="center"/>
              <w:rPr>
                <w:b/>
                <w:sz w:val="24"/>
                <w:szCs w:val="32"/>
              </w:rPr>
            </w:pPr>
            <w:r w:rsidRPr="00F827F2">
              <w:rPr>
                <w:b/>
                <w:sz w:val="24"/>
                <w:szCs w:val="32"/>
              </w:rPr>
              <w:t>Free gloves</w:t>
            </w:r>
          </w:p>
        </w:tc>
        <w:tc>
          <w:tcPr>
            <w:tcW w:w="434" w:type="pct"/>
            <w:vAlign w:val="center"/>
          </w:tcPr>
          <w:p w:rsidR="00F827F2" w:rsidRPr="00F827F2" w:rsidRDefault="00F827F2" w:rsidP="008265CE">
            <w:pPr>
              <w:jc w:val="center"/>
              <w:rPr>
                <w:b/>
                <w:sz w:val="24"/>
                <w:szCs w:val="32"/>
              </w:rPr>
            </w:pPr>
            <w:r w:rsidRPr="00F827F2">
              <w:rPr>
                <w:b/>
                <w:sz w:val="24"/>
                <w:szCs w:val="32"/>
              </w:rPr>
              <w:t>Free sho</w:t>
            </w:r>
            <w:r w:rsidR="008265CE">
              <w:rPr>
                <w:b/>
                <w:sz w:val="24"/>
                <w:szCs w:val="32"/>
              </w:rPr>
              <w:t>e</w:t>
            </w:r>
            <w:r w:rsidRPr="00F827F2">
              <w:rPr>
                <w:b/>
                <w:sz w:val="24"/>
                <w:szCs w:val="32"/>
              </w:rPr>
              <w:t xml:space="preserve"> covers</w:t>
            </w:r>
          </w:p>
        </w:tc>
        <w:tc>
          <w:tcPr>
            <w:tcW w:w="486" w:type="pct"/>
            <w:vAlign w:val="center"/>
          </w:tcPr>
          <w:p w:rsidR="00F827F2" w:rsidRPr="00F827F2" w:rsidRDefault="00F827F2" w:rsidP="00F827F2">
            <w:pPr>
              <w:jc w:val="center"/>
              <w:rPr>
                <w:b/>
                <w:sz w:val="24"/>
                <w:szCs w:val="32"/>
              </w:rPr>
            </w:pPr>
            <w:r w:rsidRPr="00F827F2">
              <w:rPr>
                <w:b/>
                <w:sz w:val="24"/>
                <w:szCs w:val="32"/>
              </w:rPr>
              <w:t>Free top and bottom</w:t>
            </w:r>
          </w:p>
        </w:tc>
        <w:tc>
          <w:tcPr>
            <w:tcW w:w="572" w:type="pct"/>
            <w:vAlign w:val="center"/>
          </w:tcPr>
          <w:p w:rsidR="00F827F2" w:rsidRPr="00F827F2" w:rsidRDefault="00F827F2" w:rsidP="00F827F2">
            <w:pPr>
              <w:jc w:val="center"/>
              <w:rPr>
                <w:b/>
                <w:sz w:val="24"/>
                <w:szCs w:val="32"/>
              </w:rPr>
            </w:pPr>
            <w:r w:rsidRPr="00F827F2">
              <w:rPr>
                <w:b/>
                <w:sz w:val="24"/>
                <w:szCs w:val="32"/>
              </w:rPr>
              <w:t>Free speed suit</w:t>
            </w:r>
          </w:p>
        </w:tc>
      </w:tr>
    </w:tbl>
    <w:p w:rsidR="00F30541" w:rsidRDefault="00F30541" w:rsidP="00F827F2">
      <w:pPr>
        <w:rPr>
          <w:b/>
          <w:sz w:val="32"/>
          <w:szCs w:val="32"/>
        </w:rPr>
      </w:pPr>
    </w:p>
    <w:p w:rsidR="00F827F2" w:rsidRDefault="00F30541" w:rsidP="00F305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F827F2" w:rsidRPr="00F827F2">
        <w:rPr>
          <w:b/>
          <w:sz w:val="32"/>
          <w:szCs w:val="32"/>
        </w:rPr>
        <w:t>Stage race</w:t>
      </w:r>
      <w:r>
        <w:rPr>
          <w:b/>
          <w:sz w:val="32"/>
          <w:szCs w:val="32"/>
        </w:rPr>
        <w:t>s</w:t>
      </w:r>
      <w:r w:rsidR="008265CE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omniums</w:t>
      </w:r>
      <w:proofErr w:type="spellEnd"/>
      <w:r w:rsidR="008265CE">
        <w:rPr>
          <w:b/>
          <w:sz w:val="32"/>
          <w:szCs w:val="32"/>
        </w:rPr>
        <w:t>, and equivalent,</w:t>
      </w:r>
      <w:r>
        <w:rPr>
          <w:b/>
          <w:sz w:val="32"/>
          <w:szCs w:val="32"/>
        </w:rPr>
        <w:t xml:space="preserve"> count as one race</w:t>
      </w:r>
      <w:r w:rsidR="002F17DE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*</w:t>
      </w:r>
    </w:p>
    <w:p w:rsidR="00186695" w:rsidRDefault="00186695" w:rsidP="00F30541">
      <w:pPr>
        <w:jc w:val="center"/>
        <w:rPr>
          <w:b/>
          <w:sz w:val="32"/>
          <w:szCs w:val="32"/>
        </w:rPr>
      </w:pPr>
    </w:p>
    <w:p w:rsidR="00186695" w:rsidRPr="00F827F2" w:rsidRDefault="00186695" w:rsidP="00186695">
      <w:pPr>
        <w:rPr>
          <w:b/>
          <w:sz w:val="32"/>
          <w:szCs w:val="32"/>
        </w:rPr>
      </w:pPr>
      <w:r>
        <w:rPr>
          <w:b/>
          <w:sz w:val="32"/>
          <w:szCs w:val="32"/>
        </w:rPr>
        <w:t>Document History:  This document was revised in January, 2013 to allow reimbursement of races outside of LAMBRA, whereby encouraging racing for the purpose of upgrading.  We also now include mountain bike races.</w:t>
      </w:r>
    </w:p>
    <w:p w:rsidR="00FB7006" w:rsidRPr="00F827F2" w:rsidRDefault="00FB7006">
      <w:pPr>
        <w:rPr>
          <w:b/>
          <w:sz w:val="32"/>
          <w:szCs w:val="32"/>
        </w:rPr>
      </w:pPr>
    </w:p>
    <w:sectPr w:rsidR="00FB7006" w:rsidRPr="00F827F2" w:rsidSect="00F30541">
      <w:headerReference w:type="default" r:id="rId8"/>
      <w:footerReference w:type="default" r:id="rId9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18" w:rsidRDefault="002E1A18" w:rsidP="00F827F2">
      <w:pPr>
        <w:spacing w:after="0" w:line="240" w:lineRule="auto"/>
      </w:pPr>
      <w:r>
        <w:separator/>
      </w:r>
    </w:p>
  </w:endnote>
  <w:endnote w:type="continuationSeparator" w:id="0">
    <w:p w:rsidR="002E1A18" w:rsidRDefault="002E1A18" w:rsidP="00F8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2F2" w:rsidRDefault="00F30541">
    <w:pPr>
      <w:pStyle w:val="Footer"/>
      <w:rPr>
        <w:rFonts w:ascii="Arial" w:hAnsi="Arial"/>
      </w:rPr>
    </w:pPr>
    <w:r>
      <w:rPr>
        <w:rFonts w:ascii="Arial" w:hAnsi="Arial"/>
      </w:rPr>
      <w:t xml:space="preserve">Page </w:t>
    </w:r>
    <w:r w:rsidR="001F414D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1F414D">
      <w:rPr>
        <w:rFonts w:ascii="Arial" w:hAnsi="Arial"/>
      </w:rPr>
      <w:fldChar w:fldCharType="separate"/>
    </w:r>
    <w:r w:rsidR="00983F6E">
      <w:rPr>
        <w:rFonts w:ascii="Arial" w:hAnsi="Arial"/>
        <w:noProof/>
      </w:rPr>
      <w:t>1</w:t>
    </w:r>
    <w:r w:rsidR="001F414D"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 w:rsidR="001F414D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1F414D">
      <w:rPr>
        <w:rFonts w:ascii="Arial" w:hAnsi="Arial"/>
      </w:rPr>
      <w:fldChar w:fldCharType="separate"/>
    </w:r>
    <w:r w:rsidR="00983F6E">
      <w:rPr>
        <w:rFonts w:ascii="Arial" w:hAnsi="Arial"/>
        <w:noProof/>
      </w:rPr>
      <w:t>5</w:t>
    </w:r>
    <w:r w:rsidR="001F414D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18" w:rsidRDefault="002E1A18" w:rsidP="00F827F2">
      <w:pPr>
        <w:spacing w:after="0" w:line="240" w:lineRule="auto"/>
      </w:pPr>
      <w:r>
        <w:separator/>
      </w:r>
    </w:p>
  </w:footnote>
  <w:footnote w:type="continuationSeparator" w:id="0">
    <w:p w:rsidR="002E1A18" w:rsidRDefault="002E1A18" w:rsidP="00F82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2F2" w:rsidRPr="00F827F2" w:rsidRDefault="00F827F2" w:rsidP="00DE0838">
    <w:pPr>
      <w:ind w:left="720" w:right="720"/>
      <w:jc w:val="center"/>
      <w:rPr>
        <w:rFonts w:cs="Arial"/>
        <w:b/>
        <w:sz w:val="36"/>
        <w:szCs w:val="36"/>
      </w:rPr>
    </w:pPr>
    <w:r w:rsidRPr="00F827F2">
      <w:rPr>
        <w:rFonts w:cs="Arial"/>
        <w:b/>
        <w:smallCaps/>
        <w:sz w:val="36"/>
        <w:szCs w:val="36"/>
      </w:rPr>
      <w:t>CC Racing Inc. Team Bi-Laws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86081"/>
    <w:multiLevelType w:val="hybridMultilevel"/>
    <w:tmpl w:val="2468F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F2"/>
    <w:rsid w:val="0003636B"/>
    <w:rsid w:val="00103538"/>
    <w:rsid w:val="00186695"/>
    <w:rsid w:val="001F414D"/>
    <w:rsid w:val="002E1A18"/>
    <w:rsid w:val="002F17DE"/>
    <w:rsid w:val="003018F6"/>
    <w:rsid w:val="00391FB7"/>
    <w:rsid w:val="00664019"/>
    <w:rsid w:val="008265CE"/>
    <w:rsid w:val="00983F6E"/>
    <w:rsid w:val="00A839F3"/>
    <w:rsid w:val="00D27343"/>
    <w:rsid w:val="00E34A69"/>
    <w:rsid w:val="00E84D2B"/>
    <w:rsid w:val="00F30541"/>
    <w:rsid w:val="00F35CCA"/>
    <w:rsid w:val="00F827F2"/>
    <w:rsid w:val="00FB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82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27F2"/>
  </w:style>
  <w:style w:type="paragraph" w:styleId="Header">
    <w:name w:val="header"/>
    <w:basedOn w:val="Normal"/>
    <w:link w:val="HeaderChar"/>
    <w:uiPriority w:val="99"/>
    <w:semiHidden/>
    <w:unhideWhenUsed/>
    <w:rsid w:val="00F82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82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27F2"/>
  </w:style>
  <w:style w:type="paragraph" w:styleId="Header">
    <w:name w:val="header"/>
    <w:basedOn w:val="Normal"/>
    <w:link w:val="HeaderChar"/>
    <w:uiPriority w:val="99"/>
    <w:semiHidden/>
    <w:unhideWhenUsed/>
    <w:rsid w:val="00F82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750</Words>
  <Characters>4279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Enrique'</cp:lastModifiedBy>
  <cp:revision>2</cp:revision>
  <dcterms:created xsi:type="dcterms:W3CDTF">2013-01-03T21:37:00Z</dcterms:created>
  <dcterms:modified xsi:type="dcterms:W3CDTF">2013-01-03T21:37:00Z</dcterms:modified>
</cp:coreProperties>
</file>